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7257300" w:rsidR="00317024" w:rsidRPr="00D5160D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</w:t>
      </w:r>
      <w:r w:rsidR="00B6705D" w:rsidRPr="00D5160D">
        <w:rPr>
          <w:rFonts w:asciiTheme="majorHAnsi" w:hAnsiTheme="majorHAnsi"/>
          <w:b/>
          <w:color w:val="000000" w:themeColor="text1"/>
          <w:sz w:val="28"/>
          <w:szCs w:val="28"/>
        </w:rPr>
        <w:t>DEVELOPMENT</w:t>
      </w:r>
      <w:r w:rsidR="003F16B0"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EB4F68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0B03DC"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14:paraId="00BE690C" w14:textId="77777777" w:rsidR="00317024" w:rsidRPr="00D5160D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7FB21578" w14:textId="4CB960F6" w:rsidR="00ED6FBA" w:rsidRPr="00D5160D" w:rsidRDefault="00BF264D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MEASURING THE VOLUME OF </w:t>
      </w:r>
      <w:r w:rsidR="002132AB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IR</w:t>
      </w:r>
      <w:r w:rsidR="009259E8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REGULAR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SOLID </w:t>
      </w:r>
    </w:p>
    <w:p w14:paraId="3F4B281A" w14:textId="01D34BAE" w:rsidR="003674D2" w:rsidRPr="00D5160D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D5160D" w:rsidRPr="00D5160D" w14:paraId="6BB4066B" w14:textId="77777777" w:rsidTr="00BC6F00">
        <w:tc>
          <w:tcPr>
            <w:tcW w:w="1980" w:type="dxa"/>
          </w:tcPr>
          <w:p w14:paraId="3D4B266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D5160D" w:rsidRPr="00D5160D" w14:paraId="2D6EA57C" w14:textId="77777777" w:rsidTr="00BC6F00">
        <w:tc>
          <w:tcPr>
            <w:tcW w:w="1980" w:type="dxa"/>
          </w:tcPr>
          <w:p w14:paraId="7467203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720FA6E6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51D31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148E531" w14:textId="4D6DF1E5" w:rsidR="009B24E5" w:rsidRPr="00D5160D" w:rsidRDefault="009B24E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C30E57" w14:textId="77777777" w:rsidR="009C35AB" w:rsidRDefault="003E100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 pupils to identify and describe the solid object.</w:t>
            </w:r>
          </w:p>
          <w:p w14:paraId="1B1005FD" w14:textId="77777777" w:rsidR="00C466EC" w:rsidRDefault="00C46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0A921" w14:textId="77777777" w:rsidR="00C466EC" w:rsidRDefault="00C46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AD6EDDC" w14:textId="77777777" w:rsidR="00C466EC" w:rsidRDefault="00C46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6EAB669" w14:textId="77777777" w:rsidR="00C466EC" w:rsidRDefault="00C46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E8A7B7" w14:textId="77777777" w:rsidR="00C466EC" w:rsidRDefault="00C46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8C57265" w14:textId="1FCAFA51" w:rsidR="00C466EC" w:rsidRDefault="00C46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Teacher’s remark </w:t>
            </w:r>
            <w:r w:rsidR="000A3B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To measure the volume of irregular solids, we need </w:t>
            </w:r>
            <w:r w:rsidR="00A356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water, </w:t>
            </w:r>
            <w:r w:rsidR="003B25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cylinder, marker and measuring tape</w:t>
            </w:r>
            <w:r w:rsidR="00CB33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(if the </w:t>
            </w:r>
            <w:r w:rsidR="00E32B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cylinder is not calibrated). </w:t>
            </w:r>
          </w:p>
          <w:p w14:paraId="0B2ACA75" w14:textId="08A338C4" w:rsidR="003B250F" w:rsidRPr="00D5160D" w:rsidRDefault="003B25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14DA861" w14:textId="3024DC7F" w:rsidR="002C4037" w:rsidRDefault="002C403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12BAEF5" w14:textId="391AC309" w:rsidR="00AD4407" w:rsidRDefault="00AD440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B90A2F" wp14:editId="6B0507D9">
                      <wp:simplePos x="0" y="0"/>
                      <wp:positionH relativeFrom="column">
                        <wp:posOffset>409185</wp:posOffset>
                      </wp:positionH>
                      <wp:positionV relativeFrom="paragraph">
                        <wp:posOffset>6985</wp:posOffset>
                      </wp:positionV>
                      <wp:extent cx="1170653" cy="875071"/>
                      <wp:effectExtent l="19050" t="0" r="29845" b="39370"/>
                      <wp:wrapNone/>
                      <wp:docPr id="4" name="Clou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653" cy="875071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B9492" id="Cloud 4" o:spid="_x0000_s1026" style="position:absolute;margin-left:32.2pt;margin-top:.55pt;width:92.2pt;height:6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      <v:stroke joinstyle="miter"/>
                      <v:path arrowok="t" o:connecttype="custom" o:connectlocs="127173,530248;58533,514104;187738,706924;157713,714641;446528,791818;428426,756572;781167,703926;773932,742595;924843,464962;1012940,609511;1132661,311015;1093422,365221;1038521,109911;1040580,135514;787969,80053;808076,47400;599987,95610;609715,67453;379378,105171;414606,132476;111835,319826;105684,291083" o:connectangles="0,0,0,0,0,0,0,0,0,0,0,0,0,0,0,0,0,0,0,0,0,0"/>
                    </v:shape>
                  </w:pict>
                </mc:Fallback>
              </mc:AlternateContent>
            </w:r>
          </w:p>
          <w:p w14:paraId="671F3A22" w14:textId="540C933A" w:rsidR="00881DB8" w:rsidRDefault="00881DB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EEC28A6" w14:textId="77777777" w:rsidR="00881DB8" w:rsidRDefault="00881DB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5851E1" w14:textId="77777777" w:rsidR="002616EC" w:rsidRDefault="00261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D1CB567" w14:textId="77777777" w:rsidR="002616EC" w:rsidRDefault="00261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1D8A3CF" w14:textId="2B18C144" w:rsidR="00C466EC" w:rsidRDefault="00C466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Irregular solid object. </w:t>
            </w:r>
          </w:p>
          <w:p w14:paraId="7B3408B7" w14:textId="77777777" w:rsidR="00E2052B" w:rsidRDefault="00E2052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223F5C74" w:rsidR="00E32B75" w:rsidRPr="00D5160D" w:rsidRDefault="00E32B7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the teacher’s remark and lesson’s introduction </w:t>
            </w:r>
            <w:r w:rsidR="00E319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319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Volume of irregular solids. </w:t>
            </w:r>
          </w:p>
        </w:tc>
        <w:tc>
          <w:tcPr>
            <w:tcW w:w="2070" w:type="dxa"/>
          </w:tcPr>
          <w:p w14:paraId="7903ABC9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18007301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</w:t>
            </w:r>
            <w:r w:rsidR="005E3BC9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</w:t>
            </w:r>
          </w:p>
        </w:tc>
      </w:tr>
      <w:tr w:rsidR="00D5160D" w:rsidRPr="00D5160D" w14:paraId="0E7DFF1C" w14:textId="77777777" w:rsidTr="00BC6F00">
        <w:tc>
          <w:tcPr>
            <w:tcW w:w="1980" w:type="dxa"/>
          </w:tcPr>
          <w:p w14:paraId="08CF5CF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6620EF" w14:textId="77777777" w:rsidR="00396AD3" w:rsidRPr="00D5160D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6B5B1CA0" w:rsidR="007279E3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6E469148" w:rsidR="000572A7" w:rsidRPr="00D5160D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259ADB" w14:textId="725A3A44" w:rsidR="007279E3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D5160D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B16169" w14:textId="5A05064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</w:t>
            </w:r>
            <w:r w:rsidR="00D363B5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81CF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363B5" w:rsidRPr="00D5160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5704F3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water, cylinder, marker and measuring tape (if the cylinder is not calibrated). </w:t>
            </w:r>
          </w:p>
          <w:p w14:paraId="02D224A7" w14:textId="67B60BE0" w:rsidR="00F1274B" w:rsidRPr="00D5160D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D5160D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4FF916" w14:textId="77777777" w:rsidR="00DB10BC" w:rsidRPr="00D5160D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0E7F5EBB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D5160D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ABA912" w14:textId="77777777" w:rsidR="00C37AD9" w:rsidRPr="00D5160D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31F75CB0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D5160D" w:rsidRPr="00D5160D" w14:paraId="0F79C881" w14:textId="77777777" w:rsidTr="00BC6F00">
        <w:tc>
          <w:tcPr>
            <w:tcW w:w="1980" w:type="dxa"/>
          </w:tcPr>
          <w:p w14:paraId="7F2CE006" w14:textId="77777777" w:rsidR="00881AD9" w:rsidRPr="00D5160D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AD61A0C" w14:textId="77777777" w:rsidR="00881AD9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3184811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E6E44F2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F86C5BD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CDEC9C" w14:textId="6D422A3A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30B6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15</w:t>
            </w:r>
            <w:r w:rsidR="00852692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02E2373" w14:textId="3F5DCEA9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C75BF6" w14:textId="77777777" w:rsidR="00A522FF" w:rsidRDefault="00A522F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F2461AB" w14:textId="7FD7A6A6" w:rsidR="00D93D49" w:rsidRDefault="00C362FA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 the groups to follow the following instructions</w:t>
            </w:r>
            <w:r w:rsidR="007A100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 </w:t>
            </w:r>
          </w:p>
          <w:p w14:paraId="700D964D" w14:textId="0F212871" w:rsidR="007A1008" w:rsidRDefault="007A1008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192D87" w14:textId="3746C657" w:rsidR="007A1008" w:rsidRDefault="00B018DA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Fill the cylinder </w:t>
            </w:r>
            <w:r w:rsidR="006927A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with water </w:t>
            </w:r>
            <w:r w:rsidR="00F706B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a certain level. </w:t>
            </w:r>
          </w:p>
          <w:p w14:paraId="3133B7AC" w14:textId="77777777" w:rsidR="00FF766E" w:rsidRDefault="00FF766E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5908FA" w14:textId="6507B144" w:rsidR="00F706BA" w:rsidRDefault="00F706BA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Mark </w:t>
            </w:r>
            <w:r w:rsidR="00A3088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water level on the cylinder with marker</w:t>
            </w:r>
            <w:r w:rsidR="002C0FC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called it Volume 1. </w:t>
            </w:r>
          </w:p>
          <w:p w14:paraId="6E758475" w14:textId="77777777" w:rsidR="00FF766E" w:rsidRDefault="00FF766E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1658D56" w14:textId="357D6252" w:rsidR="00A30880" w:rsidRDefault="00A30880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F77DC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Drop the object into the water and see if it absorbs water. </w:t>
            </w:r>
          </w:p>
          <w:p w14:paraId="2631B0D1" w14:textId="5B591146" w:rsidR="00F77DC2" w:rsidRDefault="00F77DC2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C654AD9" w14:textId="2D935E59" w:rsidR="008607CA" w:rsidRDefault="00F77DC2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2C0FC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Make a second mark where the new water level is</w:t>
            </w:r>
            <w:r w:rsidR="004E08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called it</w:t>
            </w:r>
            <w:r w:rsidR="007A02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Volume 2.</w:t>
            </w:r>
          </w:p>
          <w:p w14:paraId="051291BA" w14:textId="0A6B2B35" w:rsidR="00D05B87" w:rsidRPr="00D5160D" w:rsidRDefault="00D05B87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67B251" w14:textId="6D545081" w:rsidR="00FF6BB8" w:rsidRPr="00D5160D" w:rsidRDefault="00780332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3B62233B" wp14:editId="052E374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1511935</wp:posOffset>
                  </wp:positionV>
                  <wp:extent cx="1965960" cy="1490345"/>
                  <wp:effectExtent l="0" t="0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2DFFDFEA" w:rsidR="009C29D8" w:rsidRPr="00D5160D" w:rsidRDefault="00780332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Follow the teacher’s guidelines </w:t>
            </w:r>
            <w:r w:rsidR="00535B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perform the following activities. </w:t>
            </w:r>
          </w:p>
        </w:tc>
        <w:tc>
          <w:tcPr>
            <w:tcW w:w="2070" w:type="dxa"/>
          </w:tcPr>
          <w:p w14:paraId="6214A61F" w14:textId="77777777" w:rsidR="005704F3" w:rsidRDefault="005704F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58CB3D" w14:textId="3098F75C" w:rsidR="00D05B87" w:rsidRPr="00D5160D" w:rsidRDefault="00535B3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Activities on irregular </w:t>
            </w:r>
            <w:r w:rsidR="00730B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solid </w:t>
            </w:r>
          </w:p>
        </w:tc>
      </w:tr>
      <w:tr w:rsidR="00D5160D" w:rsidRPr="00D5160D" w14:paraId="55C0F3D3" w14:textId="77777777" w:rsidTr="00BC6F00">
        <w:tc>
          <w:tcPr>
            <w:tcW w:w="1980" w:type="dxa"/>
          </w:tcPr>
          <w:p w14:paraId="27F1C279" w14:textId="77777777" w:rsidR="00D354D2" w:rsidRPr="00D5160D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9CFAE7" w14:textId="1338065F" w:rsidR="00D354D2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 </w:t>
            </w:r>
          </w:p>
          <w:p w14:paraId="52167785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4ADA84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43C8F0C7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FB19E4" w14:textId="63A32732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30B6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279953B7" w14:textId="723C2F9A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D5160D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02D5DA9" w14:textId="551DCC4F" w:rsidR="00222572" w:rsidRPr="00D5160D" w:rsidRDefault="00730B6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pupils to </w:t>
            </w:r>
            <w:r w:rsidR="008213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find the different between </w:t>
            </w:r>
            <w:r w:rsidR="00EC6C0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Volume </w:t>
            </w:r>
            <w:r w:rsidR="007A02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and Volume 2. That’s V = V2 </w:t>
            </w:r>
            <w:r w:rsidR="00EB4F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V1 in cm^3. </w:t>
            </w:r>
          </w:p>
        </w:tc>
        <w:tc>
          <w:tcPr>
            <w:tcW w:w="3600" w:type="dxa"/>
          </w:tcPr>
          <w:p w14:paraId="4AC56E7C" w14:textId="27B2EDEE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56BAA96" w14:textId="0650EB22" w:rsidR="00F2394F" w:rsidRDefault="000439E9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2E7C0014" w14:textId="44F6EB03" w:rsidR="00F2394F" w:rsidRPr="00FE3F46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76EEF7E" w14:textId="0572917B" w:rsidR="00543B03" w:rsidRPr="00D5160D" w:rsidRDefault="00543B0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D5160D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E6791B" w14:textId="5F575C1C" w:rsidR="001F121C" w:rsidRPr="00D5160D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</w:t>
            </w:r>
            <w:r w:rsidR="000F4AB1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Evaluation </w:t>
            </w:r>
          </w:p>
        </w:tc>
      </w:tr>
      <w:tr w:rsidR="00D5160D" w:rsidRPr="00D5160D" w14:paraId="031A22E9" w14:textId="77777777" w:rsidTr="00BC6F00">
        <w:tc>
          <w:tcPr>
            <w:tcW w:w="1980" w:type="dxa"/>
          </w:tcPr>
          <w:p w14:paraId="60B58010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DFED934" w14:textId="6386A60F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4DF6F3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73612F42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C55431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5 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D5160D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C96CA3" w14:textId="77777777" w:rsidR="00BF4EBC" w:rsidRPr="00D5160D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762E7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D5160D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D80F87" w14:textId="77777777" w:rsidR="006651A3" w:rsidRPr="00D5160D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Call on one or two groups for presentation</w:t>
            </w:r>
            <w:r w:rsidR="000F5D8E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5DF8D613" w14:textId="52C760C4" w:rsidR="000F5D8E" w:rsidRPr="00D5160D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D5160D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B22C01" w14:textId="7EF2461B" w:rsidR="0018237B" w:rsidRPr="00D5160D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</w:t>
            </w:r>
            <w:r w:rsidR="00183DDD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D5160D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E0D89D" w14:textId="64797668" w:rsidR="00585EE1" w:rsidRPr="00D5160D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36F2B399" w:rsidR="00D10B6F" w:rsidRPr="00D5160D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D5160D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726718B" w14:textId="3A926121" w:rsidR="008B7C4F" w:rsidRPr="00D5160D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D5160D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5160D" w:rsidRPr="00D5160D" w14:paraId="13B465DD" w14:textId="77777777" w:rsidTr="00BC6F00">
        <w:tc>
          <w:tcPr>
            <w:tcW w:w="1980" w:type="dxa"/>
          </w:tcPr>
          <w:p w14:paraId="1CB9E949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18396966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</w:t>
            </w:r>
            <w:r w:rsidR="009606C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133A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74937938" w14:textId="77777777" w:rsidR="00C364A0" w:rsidRPr="00D5160D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0728F63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F94147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865FAF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6A777C3E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D5160D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821642" w14:textId="69401B38" w:rsidR="002131E1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2659B096" w14:textId="6959346A" w:rsidR="00496550" w:rsidRPr="00F2394F" w:rsidRDefault="00BE4E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F0F04AA" w14:textId="77777777" w:rsidR="00C04CCA" w:rsidRPr="00F2394F" w:rsidRDefault="00C04CC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F3B61B" w14:textId="2328F8E4" w:rsidR="00C04CCA" w:rsidRPr="00D5160D" w:rsidRDefault="00C04CCA" w:rsidP="003259C0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AB50E0" w14:textId="67C64005" w:rsidR="00CE29AC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D5160D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E7F17BE" w14:textId="77777777" w:rsidR="00D14BFF" w:rsidRPr="00D5160D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063307" w14:textId="48D36BE3" w:rsidR="00746802" w:rsidRPr="00D5160D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46802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80FFA80" w14:textId="2EAB6037" w:rsidR="00F06935" w:rsidRPr="00D5160D" w:rsidRDefault="00F06935" w:rsidP="00F2394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5BE429DF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</w:t>
            </w:r>
            <w:r w:rsidR="00B56F1D"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Conclusion </w:t>
            </w:r>
          </w:p>
        </w:tc>
      </w:tr>
    </w:tbl>
    <w:p w14:paraId="14E4F2BE" w14:textId="77A015A6" w:rsidR="00AB559B" w:rsidRPr="00D5160D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60EFC3" w14:textId="246AD491" w:rsidR="0086199F" w:rsidRPr="00D5160D" w:rsidRDefault="0086199F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49CA36FD" w14:textId="31697AB2" w:rsidR="0086199F" w:rsidRPr="00D5160D" w:rsidRDefault="009E48B8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0CD5F5BC" wp14:editId="314B94D7">
            <wp:simplePos x="0" y="0"/>
            <wp:positionH relativeFrom="column">
              <wp:posOffset>-635</wp:posOffset>
            </wp:positionH>
            <wp:positionV relativeFrom="paragraph">
              <wp:posOffset>384810</wp:posOffset>
            </wp:positionV>
            <wp:extent cx="5681980" cy="4305935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7A865" w14:textId="5FE5C2B7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7D04DE1" w14:textId="7D486C9A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5E7B552B" w14:textId="3C7F2AF6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22F0236" w14:textId="3DA67FCC" w:rsidR="00657C81" w:rsidRPr="00D5160D" w:rsidRDefault="00657C81" w:rsidP="001E2952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145643AA" w14:textId="60FBF9AE" w:rsidR="00AB559B" w:rsidRPr="00D5160D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EC51C41" w14:textId="3CFB4DD4" w:rsidR="00552634" w:rsidRPr="00D5160D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sectPr w:rsidR="00552634" w:rsidRPr="00D5160D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771FD" w14:textId="77777777" w:rsidR="00176F46" w:rsidRDefault="00176F46" w:rsidP="004630F3">
      <w:pPr>
        <w:spacing w:after="0" w:line="240" w:lineRule="auto"/>
      </w:pPr>
      <w:r>
        <w:separator/>
      </w:r>
    </w:p>
  </w:endnote>
  <w:endnote w:type="continuationSeparator" w:id="0">
    <w:p w14:paraId="115D12BC" w14:textId="77777777" w:rsidR="00176F46" w:rsidRDefault="00176F4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E760" w14:textId="77777777" w:rsidR="00176F46" w:rsidRDefault="00176F46" w:rsidP="004630F3">
      <w:pPr>
        <w:spacing w:after="0" w:line="240" w:lineRule="auto"/>
      </w:pPr>
      <w:r>
        <w:separator/>
      </w:r>
    </w:p>
  </w:footnote>
  <w:footnote w:type="continuationSeparator" w:id="0">
    <w:p w14:paraId="6A761731" w14:textId="77777777" w:rsidR="00176F46" w:rsidRDefault="00176F4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334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741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4613"/>
    <w:rsid w:val="000358BC"/>
    <w:rsid w:val="00035BED"/>
    <w:rsid w:val="00036611"/>
    <w:rsid w:val="00036FFC"/>
    <w:rsid w:val="000403BE"/>
    <w:rsid w:val="00040BF4"/>
    <w:rsid w:val="000423FE"/>
    <w:rsid w:val="000439E9"/>
    <w:rsid w:val="00043DD6"/>
    <w:rsid w:val="00045706"/>
    <w:rsid w:val="00045DF7"/>
    <w:rsid w:val="000463F1"/>
    <w:rsid w:val="00047328"/>
    <w:rsid w:val="00047798"/>
    <w:rsid w:val="000503E2"/>
    <w:rsid w:val="000506B0"/>
    <w:rsid w:val="00051599"/>
    <w:rsid w:val="0005324E"/>
    <w:rsid w:val="000542EB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07FB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33F1"/>
    <w:rsid w:val="000939D0"/>
    <w:rsid w:val="00094120"/>
    <w:rsid w:val="00095623"/>
    <w:rsid w:val="00095F9C"/>
    <w:rsid w:val="00096E05"/>
    <w:rsid w:val="00097D40"/>
    <w:rsid w:val="000A263B"/>
    <w:rsid w:val="000A278D"/>
    <w:rsid w:val="000A2D6A"/>
    <w:rsid w:val="000A3BEE"/>
    <w:rsid w:val="000A3CB1"/>
    <w:rsid w:val="000A3CC1"/>
    <w:rsid w:val="000A4AAB"/>
    <w:rsid w:val="000A540E"/>
    <w:rsid w:val="000A66B4"/>
    <w:rsid w:val="000A7587"/>
    <w:rsid w:val="000B03DC"/>
    <w:rsid w:val="000B2A54"/>
    <w:rsid w:val="000B4BAB"/>
    <w:rsid w:val="000B5246"/>
    <w:rsid w:val="000B532D"/>
    <w:rsid w:val="000B54CF"/>
    <w:rsid w:val="000B719A"/>
    <w:rsid w:val="000C11F4"/>
    <w:rsid w:val="000C2931"/>
    <w:rsid w:val="000C2EE0"/>
    <w:rsid w:val="000C4790"/>
    <w:rsid w:val="000C4C59"/>
    <w:rsid w:val="000C6BAC"/>
    <w:rsid w:val="000C6F3F"/>
    <w:rsid w:val="000D0856"/>
    <w:rsid w:val="000D14C9"/>
    <w:rsid w:val="000D3FAA"/>
    <w:rsid w:val="000D5932"/>
    <w:rsid w:val="000E0339"/>
    <w:rsid w:val="000E0447"/>
    <w:rsid w:val="000E0BF9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95F"/>
    <w:rsid w:val="000F4AB1"/>
    <w:rsid w:val="000F522E"/>
    <w:rsid w:val="000F537F"/>
    <w:rsid w:val="000F5B5A"/>
    <w:rsid w:val="000F5D8E"/>
    <w:rsid w:val="000F5FE7"/>
    <w:rsid w:val="00100335"/>
    <w:rsid w:val="00100440"/>
    <w:rsid w:val="001004F4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37DD1"/>
    <w:rsid w:val="001406F0"/>
    <w:rsid w:val="001413CC"/>
    <w:rsid w:val="00141CAB"/>
    <w:rsid w:val="00141CCF"/>
    <w:rsid w:val="0014361E"/>
    <w:rsid w:val="00143A20"/>
    <w:rsid w:val="00143CFC"/>
    <w:rsid w:val="00145FF1"/>
    <w:rsid w:val="00146BD4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76F46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3C6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53"/>
    <w:rsid w:val="001B566A"/>
    <w:rsid w:val="001B584C"/>
    <w:rsid w:val="001B5D96"/>
    <w:rsid w:val="001B64D6"/>
    <w:rsid w:val="001B70B0"/>
    <w:rsid w:val="001B71FB"/>
    <w:rsid w:val="001C0403"/>
    <w:rsid w:val="001C16AC"/>
    <w:rsid w:val="001C2130"/>
    <w:rsid w:val="001C26BA"/>
    <w:rsid w:val="001C27A3"/>
    <w:rsid w:val="001C5220"/>
    <w:rsid w:val="001C6456"/>
    <w:rsid w:val="001C66C9"/>
    <w:rsid w:val="001C7E69"/>
    <w:rsid w:val="001D0E5B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1852"/>
    <w:rsid w:val="001E2258"/>
    <w:rsid w:val="001E2952"/>
    <w:rsid w:val="001E2977"/>
    <w:rsid w:val="001E2AFE"/>
    <w:rsid w:val="001E3431"/>
    <w:rsid w:val="001E3441"/>
    <w:rsid w:val="001E4EC2"/>
    <w:rsid w:val="001E5705"/>
    <w:rsid w:val="001E7766"/>
    <w:rsid w:val="001F0A73"/>
    <w:rsid w:val="001F121C"/>
    <w:rsid w:val="001F3250"/>
    <w:rsid w:val="001F3D0C"/>
    <w:rsid w:val="001F4B73"/>
    <w:rsid w:val="001F5B6E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2AB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572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6CCC"/>
    <w:rsid w:val="0025719C"/>
    <w:rsid w:val="00257434"/>
    <w:rsid w:val="00257C78"/>
    <w:rsid w:val="0026056B"/>
    <w:rsid w:val="00260D0B"/>
    <w:rsid w:val="00260FF8"/>
    <w:rsid w:val="002616EC"/>
    <w:rsid w:val="002619EC"/>
    <w:rsid w:val="00262A07"/>
    <w:rsid w:val="00265734"/>
    <w:rsid w:val="0026684F"/>
    <w:rsid w:val="00267C8C"/>
    <w:rsid w:val="0027059B"/>
    <w:rsid w:val="00270FC7"/>
    <w:rsid w:val="00271712"/>
    <w:rsid w:val="00271789"/>
    <w:rsid w:val="002721B2"/>
    <w:rsid w:val="00272D03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0D19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3D09"/>
    <w:rsid w:val="002B40D0"/>
    <w:rsid w:val="002B56B7"/>
    <w:rsid w:val="002B67CD"/>
    <w:rsid w:val="002B6957"/>
    <w:rsid w:val="002B7F32"/>
    <w:rsid w:val="002C00DD"/>
    <w:rsid w:val="002C0171"/>
    <w:rsid w:val="002C0FC3"/>
    <w:rsid w:val="002C281B"/>
    <w:rsid w:val="002C2D84"/>
    <w:rsid w:val="002C3932"/>
    <w:rsid w:val="002C4037"/>
    <w:rsid w:val="002C536B"/>
    <w:rsid w:val="002C618F"/>
    <w:rsid w:val="002C65E5"/>
    <w:rsid w:val="002C7895"/>
    <w:rsid w:val="002C7C4A"/>
    <w:rsid w:val="002D0336"/>
    <w:rsid w:val="002D0E17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2CB7"/>
    <w:rsid w:val="002F346F"/>
    <w:rsid w:val="002F369E"/>
    <w:rsid w:val="002F41E3"/>
    <w:rsid w:val="002F46C8"/>
    <w:rsid w:val="002F4A54"/>
    <w:rsid w:val="002F4C9A"/>
    <w:rsid w:val="002F577E"/>
    <w:rsid w:val="002F5E7D"/>
    <w:rsid w:val="002F6A3D"/>
    <w:rsid w:val="002F6B43"/>
    <w:rsid w:val="00300406"/>
    <w:rsid w:val="0030319B"/>
    <w:rsid w:val="003031B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0150"/>
    <w:rsid w:val="00311379"/>
    <w:rsid w:val="00311517"/>
    <w:rsid w:val="00311DDF"/>
    <w:rsid w:val="00312014"/>
    <w:rsid w:val="0031256A"/>
    <w:rsid w:val="003125FE"/>
    <w:rsid w:val="00314D21"/>
    <w:rsid w:val="0031660E"/>
    <w:rsid w:val="00316BB0"/>
    <w:rsid w:val="00317024"/>
    <w:rsid w:val="00317ADD"/>
    <w:rsid w:val="00320746"/>
    <w:rsid w:val="00321B42"/>
    <w:rsid w:val="00321E1E"/>
    <w:rsid w:val="003224B1"/>
    <w:rsid w:val="0032354E"/>
    <w:rsid w:val="0032404D"/>
    <w:rsid w:val="003246CF"/>
    <w:rsid w:val="00325401"/>
    <w:rsid w:val="003259C0"/>
    <w:rsid w:val="00325B9A"/>
    <w:rsid w:val="00325DE9"/>
    <w:rsid w:val="0032606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5BC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0209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5767E"/>
    <w:rsid w:val="0036093B"/>
    <w:rsid w:val="00362465"/>
    <w:rsid w:val="00362AB8"/>
    <w:rsid w:val="00363FC5"/>
    <w:rsid w:val="003642FA"/>
    <w:rsid w:val="0036442B"/>
    <w:rsid w:val="00365E02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506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3B0D"/>
    <w:rsid w:val="003962E0"/>
    <w:rsid w:val="00396AD3"/>
    <w:rsid w:val="00396F10"/>
    <w:rsid w:val="00397385"/>
    <w:rsid w:val="003977C7"/>
    <w:rsid w:val="003A008F"/>
    <w:rsid w:val="003A029F"/>
    <w:rsid w:val="003A16A5"/>
    <w:rsid w:val="003A16A9"/>
    <w:rsid w:val="003A201B"/>
    <w:rsid w:val="003A27BF"/>
    <w:rsid w:val="003A33DF"/>
    <w:rsid w:val="003A4B62"/>
    <w:rsid w:val="003A4C5D"/>
    <w:rsid w:val="003A578E"/>
    <w:rsid w:val="003A680A"/>
    <w:rsid w:val="003A68DB"/>
    <w:rsid w:val="003A700A"/>
    <w:rsid w:val="003B0860"/>
    <w:rsid w:val="003B0D5E"/>
    <w:rsid w:val="003B1310"/>
    <w:rsid w:val="003B148C"/>
    <w:rsid w:val="003B250F"/>
    <w:rsid w:val="003B271E"/>
    <w:rsid w:val="003B2EFD"/>
    <w:rsid w:val="003B34E8"/>
    <w:rsid w:val="003B475D"/>
    <w:rsid w:val="003B5632"/>
    <w:rsid w:val="003B61B8"/>
    <w:rsid w:val="003B6D05"/>
    <w:rsid w:val="003B7C13"/>
    <w:rsid w:val="003C0BC9"/>
    <w:rsid w:val="003C101C"/>
    <w:rsid w:val="003C1D18"/>
    <w:rsid w:val="003C1E68"/>
    <w:rsid w:val="003C42C9"/>
    <w:rsid w:val="003C5914"/>
    <w:rsid w:val="003C5C5F"/>
    <w:rsid w:val="003C6BC5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5E"/>
    <w:rsid w:val="003D708D"/>
    <w:rsid w:val="003E1007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4FE"/>
    <w:rsid w:val="003F16B0"/>
    <w:rsid w:val="003F1D13"/>
    <w:rsid w:val="003F21C3"/>
    <w:rsid w:val="003F3930"/>
    <w:rsid w:val="003F40A9"/>
    <w:rsid w:val="003F5164"/>
    <w:rsid w:val="003F5BD6"/>
    <w:rsid w:val="003F5F38"/>
    <w:rsid w:val="003F6581"/>
    <w:rsid w:val="003F6B02"/>
    <w:rsid w:val="003F7CC1"/>
    <w:rsid w:val="003F7E0D"/>
    <w:rsid w:val="00401BAA"/>
    <w:rsid w:val="00402890"/>
    <w:rsid w:val="00403AFE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0388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2167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00BB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0F57"/>
    <w:rsid w:val="00461559"/>
    <w:rsid w:val="00461B4C"/>
    <w:rsid w:val="00462090"/>
    <w:rsid w:val="004630F3"/>
    <w:rsid w:val="00463204"/>
    <w:rsid w:val="004632FD"/>
    <w:rsid w:val="00463DA3"/>
    <w:rsid w:val="0046435F"/>
    <w:rsid w:val="00464A32"/>
    <w:rsid w:val="00464A68"/>
    <w:rsid w:val="0046512B"/>
    <w:rsid w:val="00467304"/>
    <w:rsid w:val="0047287C"/>
    <w:rsid w:val="00472DEC"/>
    <w:rsid w:val="00473B5B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6E4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96550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69F"/>
    <w:rsid w:val="004B4C75"/>
    <w:rsid w:val="004B5B70"/>
    <w:rsid w:val="004B7BA9"/>
    <w:rsid w:val="004C033F"/>
    <w:rsid w:val="004C0537"/>
    <w:rsid w:val="004C0850"/>
    <w:rsid w:val="004C0A53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8A8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A4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474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6D47"/>
    <w:rsid w:val="005274DC"/>
    <w:rsid w:val="00527E66"/>
    <w:rsid w:val="00527E91"/>
    <w:rsid w:val="005302AE"/>
    <w:rsid w:val="00531856"/>
    <w:rsid w:val="00532A90"/>
    <w:rsid w:val="00535B3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58C7"/>
    <w:rsid w:val="005463EB"/>
    <w:rsid w:val="00550BDF"/>
    <w:rsid w:val="005513E6"/>
    <w:rsid w:val="00551727"/>
    <w:rsid w:val="005518BA"/>
    <w:rsid w:val="00552634"/>
    <w:rsid w:val="00553A0C"/>
    <w:rsid w:val="00557405"/>
    <w:rsid w:val="00557D48"/>
    <w:rsid w:val="00561B74"/>
    <w:rsid w:val="005620D0"/>
    <w:rsid w:val="00562108"/>
    <w:rsid w:val="00562A25"/>
    <w:rsid w:val="00562EAC"/>
    <w:rsid w:val="00563295"/>
    <w:rsid w:val="00564207"/>
    <w:rsid w:val="00564895"/>
    <w:rsid w:val="00565522"/>
    <w:rsid w:val="00565895"/>
    <w:rsid w:val="00566163"/>
    <w:rsid w:val="00566727"/>
    <w:rsid w:val="0056694A"/>
    <w:rsid w:val="00566F40"/>
    <w:rsid w:val="00567575"/>
    <w:rsid w:val="00567EC8"/>
    <w:rsid w:val="005704F3"/>
    <w:rsid w:val="00570C06"/>
    <w:rsid w:val="00571AE0"/>
    <w:rsid w:val="00571C24"/>
    <w:rsid w:val="00572111"/>
    <w:rsid w:val="00572749"/>
    <w:rsid w:val="00572E68"/>
    <w:rsid w:val="00573222"/>
    <w:rsid w:val="005736C9"/>
    <w:rsid w:val="00573A96"/>
    <w:rsid w:val="00573DB7"/>
    <w:rsid w:val="0058069E"/>
    <w:rsid w:val="005810E5"/>
    <w:rsid w:val="005823DD"/>
    <w:rsid w:val="005827B9"/>
    <w:rsid w:val="0058312E"/>
    <w:rsid w:val="005837A2"/>
    <w:rsid w:val="00584AAD"/>
    <w:rsid w:val="00584D67"/>
    <w:rsid w:val="00585EE1"/>
    <w:rsid w:val="00587767"/>
    <w:rsid w:val="00587C4C"/>
    <w:rsid w:val="00590082"/>
    <w:rsid w:val="00590BFF"/>
    <w:rsid w:val="0059181A"/>
    <w:rsid w:val="00592AD5"/>
    <w:rsid w:val="00593471"/>
    <w:rsid w:val="0059374E"/>
    <w:rsid w:val="00593C30"/>
    <w:rsid w:val="00595D77"/>
    <w:rsid w:val="005977B4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5F3B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6A0"/>
    <w:rsid w:val="005B7F1F"/>
    <w:rsid w:val="005C0E14"/>
    <w:rsid w:val="005C1097"/>
    <w:rsid w:val="005C1922"/>
    <w:rsid w:val="005C1EEC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C711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400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9A8"/>
    <w:rsid w:val="00600E82"/>
    <w:rsid w:val="00601A6A"/>
    <w:rsid w:val="006020B1"/>
    <w:rsid w:val="006029FF"/>
    <w:rsid w:val="006039C9"/>
    <w:rsid w:val="00604B61"/>
    <w:rsid w:val="00604C05"/>
    <w:rsid w:val="006108B6"/>
    <w:rsid w:val="00611189"/>
    <w:rsid w:val="00611A23"/>
    <w:rsid w:val="00612099"/>
    <w:rsid w:val="00612F83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BA5"/>
    <w:rsid w:val="00625E57"/>
    <w:rsid w:val="00625EC3"/>
    <w:rsid w:val="00627CFC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4AB0"/>
    <w:rsid w:val="00645608"/>
    <w:rsid w:val="00646606"/>
    <w:rsid w:val="006474D5"/>
    <w:rsid w:val="00647A47"/>
    <w:rsid w:val="00647B61"/>
    <w:rsid w:val="00647B95"/>
    <w:rsid w:val="00651BAF"/>
    <w:rsid w:val="00654D5D"/>
    <w:rsid w:val="0065519E"/>
    <w:rsid w:val="006567D4"/>
    <w:rsid w:val="0065727E"/>
    <w:rsid w:val="00657C48"/>
    <w:rsid w:val="00657C81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488B"/>
    <w:rsid w:val="00676C45"/>
    <w:rsid w:val="006771F1"/>
    <w:rsid w:val="00677542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EF2"/>
    <w:rsid w:val="00691000"/>
    <w:rsid w:val="00691156"/>
    <w:rsid w:val="00691A4B"/>
    <w:rsid w:val="006922B9"/>
    <w:rsid w:val="00692707"/>
    <w:rsid w:val="006927AB"/>
    <w:rsid w:val="00693A5F"/>
    <w:rsid w:val="00693C08"/>
    <w:rsid w:val="00693C91"/>
    <w:rsid w:val="006946C0"/>
    <w:rsid w:val="00694DFB"/>
    <w:rsid w:val="006967E8"/>
    <w:rsid w:val="00696AA8"/>
    <w:rsid w:val="00697015"/>
    <w:rsid w:val="00697ADE"/>
    <w:rsid w:val="00697E6F"/>
    <w:rsid w:val="006A0D9A"/>
    <w:rsid w:val="006A0DC6"/>
    <w:rsid w:val="006A496E"/>
    <w:rsid w:val="006A4E94"/>
    <w:rsid w:val="006A54AC"/>
    <w:rsid w:val="006A58E5"/>
    <w:rsid w:val="006A5909"/>
    <w:rsid w:val="006A5CF7"/>
    <w:rsid w:val="006A6796"/>
    <w:rsid w:val="006A7B15"/>
    <w:rsid w:val="006B02DE"/>
    <w:rsid w:val="006B18D7"/>
    <w:rsid w:val="006B1E14"/>
    <w:rsid w:val="006B22DD"/>
    <w:rsid w:val="006B2EC1"/>
    <w:rsid w:val="006B3D5B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3F76"/>
    <w:rsid w:val="006F4207"/>
    <w:rsid w:val="006F49C7"/>
    <w:rsid w:val="006F53AC"/>
    <w:rsid w:val="006F59B8"/>
    <w:rsid w:val="006F6FB3"/>
    <w:rsid w:val="007015A1"/>
    <w:rsid w:val="00701615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0CF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65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47CD7"/>
    <w:rsid w:val="007514B3"/>
    <w:rsid w:val="0075169D"/>
    <w:rsid w:val="007521DD"/>
    <w:rsid w:val="0075412F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5ECB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332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0AB"/>
    <w:rsid w:val="007868DD"/>
    <w:rsid w:val="00786C0D"/>
    <w:rsid w:val="00787617"/>
    <w:rsid w:val="00790057"/>
    <w:rsid w:val="00791634"/>
    <w:rsid w:val="00795A9F"/>
    <w:rsid w:val="0079620B"/>
    <w:rsid w:val="00796238"/>
    <w:rsid w:val="007966BD"/>
    <w:rsid w:val="00796F07"/>
    <w:rsid w:val="007970C4"/>
    <w:rsid w:val="007A02A8"/>
    <w:rsid w:val="007A1008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2CB"/>
    <w:rsid w:val="007C1D88"/>
    <w:rsid w:val="007C20F6"/>
    <w:rsid w:val="007C2272"/>
    <w:rsid w:val="007C245D"/>
    <w:rsid w:val="007C2507"/>
    <w:rsid w:val="007C3C41"/>
    <w:rsid w:val="007C44EC"/>
    <w:rsid w:val="007C6226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4E44"/>
    <w:rsid w:val="007D5FA7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0535B"/>
    <w:rsid w:val="008079E4"/>
    <w:rsid w:val="00812E13"/>
    <w:rsid w:val="008141A1"/>
    <w:rsid w:val="00816517"/>
    <w:rsid w:val="00817538"/>
    <w:rsid w:val="00820AEC"/>
    <w:rsid w:val="00820C0D"/>
    <w:rsid w:val="008213ED"/>
    <w:rsid w:val="008232C4"/>
    <w:rsid w:val="00823626"/>
    <w:rsid w:val="00823E85"/>
    <w:rsid w:val="00825F12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4B0D"/>
    <w:rsid w:val="008456E1"/>
    <w:rsid w:val="00845DE9"/>
    <w:rsid w:val="00847934"/>
    <w:rsid w:val="00847D73"/>
    <w:rsid w:val="0085082B"/>
    <w:rsid w:val="0085147C"/>
    <w:rsid w:val="00852692"/>
    <w:rsid w:val="0085344E"/>
    <w:rsid w:val="00854216"/>
    <w:rsid w:val="00854283"/>
    <w:rsid w:val="00854808"/>
    <w:rsid w:val="00855C89"/>
    <w:rsid w:val="008607CA"/>
    <w:rsid w:val="00860996"/>
    <w:rsid w:val="00861325"/>
    <w:rsid w:val="0086141B"/>
    <w:rsid w:val="00861585"/>
    <w:rsid w:val="0086199F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51E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1DB8"/>
    <w:rsid w:val="00883DAC"/>
    <w:rsid w:val="00886234"/>
    <w:rsid w:val="00886BB5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A75EF"/>
    <w:rsid w:val="008B027D"/>
    <w:rsid w:val="008B2822"/>
    <w:rsid w:val="008B2906"/>
    <w:rsid w:val="008B2EC9"/>
    <w:rsid w:val="008B38C0"/>
    <w:rsid w:val="008B39F3"/>
    <w:rsid w:val="008B4A89"/>
    <w:rsid w:val="008B4EB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28F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5E77"/>
    <w:rsid w:val="00907214"/>
    <w:rsid w:val="00907547"/>
    <w:rsid w:val="009106D3"/>
    <w:rsid w:val="00912885"/>
    <w:rsid w:val="00912CF2"/>
    <w:rsid w:val="009139E1"/>
    <w:rsid w:val="00916522"/>
    <w:rsid w:val="00916F97"/>
    <w:rsid w:val="00920C6D"/>
    <w:rsid w:val="0092218B"/>
    <w:rsid w:val="009259E8"/>
    <w:rsid w:val="009271C6"/>
    <w:rsid w:val="00930FC2"/>
    <w:rsid w:val="009311BD"/>
    <w:rsid w:val="00931A92"/>
    <w:rsid w:val="0093217B"/>
    <w:rsid w:val="009334DC"/>
    <w:rsid w:val="00933B70"/>
    <w:rsid w:val="009341EE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4B37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50D3"/>
    <w:rsid w:val="00986C57"/>
    <w:rsid w:val="00986EFA"/>
    <w:rsid w:val="0099059B"/>
    <w:rsid w:val="009908E5"/>
    <w:rsid w:val="00990A3D"/>
    <w:rsid w:val="009910E2"/>
    <w:rsid w:val="009914D0"/>
    <w:rsid w:val="009916BD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24E5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29D8"/>
    <w:rsid w:val="009C32A3"/>
    <w:rsid w:val="009C35AB"/>
    <w:rsid w:val="009C4F1C"/>
    <w:rsid w:val="009C541B"/>
    <w:rsid w:val="009C5766"/>
    <w:rsid w:val="009D03B6"/>
    <w:rsid w:val="009D0D22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996"/>
    <w:rsid w:val="009E3C18"/>
    <w:rsid w:val="009E47BC"/>
    <w:rsid w:val="009E48B8"/>
    <w:rsid w:val="009E56E3"/>
    <w:rsid w:val="009E5BF9"/>
    <w:rsid w:val="009F38B5"/>
    <w:rsid w:val="009F59AE"/>
    <w:rsid w:val="00A00E51"/>
    <w:rsid w:val="00A02785"/>
    <w:rsid w:val="00A0449C"/>
    <w:rsid w:val="00A0490A"/>
    <w:rsid w:val="00A05487"/>
    <w:rsid w:val="00A07EAD"/>
    <w:rsid w:val="00A10240"/>
    <w:rsid w:val="00A10499"/>
    <w:rsid w:val="00A121CC"/>
    <w:rsid w:val="00A129F4"/>
    <w:rsid w:val="00A12D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4E1D"/>
    <w:rsid w:val="00A257D9"/>
    <w:rsid w:val="00A27CAE"/>
    <w:rsid w:val="00A27CBF"/>
    <w:rsid w:val="00A27CCE"/>
    <w:rsid w:val="00A30880"/>
    <w:rsid w:val="00A3095F"/>
    <w:rsid w:val="00A3236D"/>
    <w:rsid w:val="00A3283A"/>
    <w:rsid w:val="00A33590"/>
    <w:rsid w:val="00A3393D"/>
    <w:rsid w:val="00A347F9"/>
    <w:rsid w:val="00A34C94"/>
    <w:rsid w:val="00A35674"/>
    <w:rsid w:val="00A364B3"/>
    <w:rsid w:val="00A3666F"/>
    <w:rsid w:val="00A36AAE"/>
    <w:rsid w:val="00A413ED"/>
    <w:rsid w:val="00A42230"/>
    <w:rsid w:val="00A42C68"/>
    <w:rsid w:val="00A42CC1"/>
    <w:rsid w:val="00A43511"/>
    <w:rsid w:val="00A44803"/>
    <w:rsid w:val="00A464EA"/>
    <w:rsid w:val="00A47051"/>
    <w:rsid w:val="00A47C40"/>
    <w:rsid w:val="00A51466"/>
    <w:rsid w:val="00A522FF"/>
    <w:rsid w:val="00A53C81"/>
    <w:rsid w:val="00A54127"/>
    <w:rsid w:val="00A54481"/>
    <w:rsid w:val="00A546EA"/>
    <w:rsid w:val="00A554DA"/>
    <w:rsid w:val="00A55DE2"/>
    <w:rsid w:val="00A5608F"/>
    <w:rsid w:val="00A56E19"/>
    <w:rsid w:val="00A56F15"/>
    <w:rsid w:val="00A573D1"/>
    <w:rsid w:val="00A5795A"/>
    <w:rsid w:val="00A6066A"/>
    <w:rsid w:val="00A6075C"/>
    <w:rsid w:val="00A6084E"/>
    <w:rsid w:val="00A614EC"/>
    <w:rsid w:val="00A64282"/>
    <w:rsid w:val="00A650C6"/>
    <w:rsid w:val="00A65EA9"/>
    <w:rsid w:val="00A67A72"/>
    <w:rsid w:val="00A7086A"/>
    <w:rsid w:val="00A70ACD"/>
    <w:rsid w:val="00A70F5C"/>
    <w:rsid w:val="00A7154F"/>
    <w:rsid w:val="00A71A7D"/>
    <w:rsid w:val="00A71B87"/>
    <w:rsid w:val="00A71CE1"/>
    <w:rsid w:val="00A73E69"/>
    <w:rsid w:val="00A746B5"/>
    <w:rsid w:val="00A7506B"/>
    <w:rsid w:val="00A7562C"/>
    <w:rsid w:val="00A76E6B"/>
    <w:rsid w:val="00A7766C"/>
    <w:rsid w:val="00A77AB1"/>
    <w:rsid w:val="00A80166"/>
    <w:rsid w:val="00A8134E"/>
    <w:rsid w:val="00A8140B"/>
    <w:rsid w:val="00A84A16"/>
    <w:rsid w:val="00A8500A"/>
    <w:rsid w:val="00A85E66"/>
    <w:rsid w:val="00A85ED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02BB"/>
    <w:rsid w:val="00AB358F"/>
    <w:rsid w:val="00AB49EE"/>
    <w:rsid w:val="00AB559B"/>
    <w:rsid w:val="00AB5C9D"/>
    <w:rsid w:val="00AB5C9E"/>
    <w:rsid w:val="00AB63BB"/>
    <w:rsid w:val="00AB7CCE"/>
    <w:rsid w:val="00AB7E0E"/>
    <w:rsid w:val="00AC0207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937"/>
    <w:rsid w:val="00AC5A0A"/>
    <w:rsid w:val="00AC5C90"/>
    <w:rsid w:val="00AC5C92"/>
    <w:rsid w:val="00AC6EF7"/>
    <w:rsid w:val="00AD1453"/>
    <w:rsid w:val="00AD14F6"/>
    <w:rsid w:val="00AD4407"/>
    <w:rsid w:val="00AD4445"/>
    <w:rsid w:val="00AD6056"/>
    <w:rsid w:val="00AD6448"/>
    <w:rsid w:val="00AD649D"/>
    <w:rsid w:val="00AD7D18"/>
    <w:rsid w:val="00AE004C"/>
    <w:rsid w:val="00AE0EC7"/>
    <w:rsid w:val="00AE1298"/>
    <w:rsid w:val="00AE1535"/>
    <w:rsid w:val="00AE268F"/>
    <w:rsid w:val="00AE33C2"/>
    <w:rsid w:val="00AE4055"/>
    <w:rsid w:val="00AE4ABB"/>
    <w:rsid w:val="00AE7BC3"/>
    <w:rsid w:val="00AF08D1"/>
    <w:rsid w:val="00AF1C3A"/>
    <w:rsid w:val="00AF1FF0"/>
    <w:rsid w:val="00AF2304"/>
    <w:rsid w:val="00AF33BC"/>
    <w:rsid w:val="00AF4415"/>
    <w:rsid w:val="00AF4558"/>
    <w:rsid w:val="00AF45E2"/>
    <w:rsid w:val="00AF5096"/>
    <w:rsid w:val="00B0078A"/>
    <w:rsid w:val="00B018DA"/>
    <w:rsid w:val="00B01D2F"/>
    <w:rsid w:val="00B031BC"/>
    <w:rsid w:val="00B03CCA"/>
    <w:rsid w:val="00B04308"/>
    <w:rsid w:val="00B049B6"/>
    <w:rsid w:val="00B05FD1"/>
    <w:rsid w:val="00B061A5"/>
    <w:rsid w:val="00B0689C"/>
    <w:rsid w:val="00B06900"/>
    <w:rsid w:val="00B06CBA"/>
    <w:rsid w:val="00B07465"/>
    <w:rsid w:val="00B11CDF"/>
    <w:rsid w:val="00B12EDA"/>
    <w:rsid w:val="00B13017"/>
    <w:rsid w:val="00B13BCB"/>
    <w:rsid w:val="00B163BA"/>
    <w:rsid w:val="00B17092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276D"/>
    <w:rsid w:val="00B3361A"/>
    <w:rsid w:val="00B33E46"/>
    <w:rsid w:val="00B3423E"/>
    <w:rsid w:val="00B3581A"/>
    <w:rsid w:val="00B36163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4728"/>
    <w:rsid w:val="00B46AC8"/>
    <w:rsid w:val="00B46B73"/>
    <w:rsid w:val="00B46C43"/>
    <w:rsid w:val="00B470A2"/>
    <w:rsid w:val="00B50848"/>
    <w:rsid w:val="00B5099D"/>
    <w:rsid w:val="00B51493"/>
    <w:rsid w:val="00B517F1"/>
    <w:rsid w:val="00B51D3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3F5F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079"/>
    <w:rsid w:val="00B82E4D"/>
    <w:rsid w:val="00B848F3"/>
    <w:rsid w:val="00B85567"/>
    <w:rsid w:val="00B858D4"/>
    <w:rsid w:val="00B859E6"/>
    <w:rsid w:val="00B85C33"/>
    <w:rsid w:val="00B85ED7"/>
    <w:rsid w:val="00B86AA1"/>
    <w:rsid w:val="00B90EC4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E80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D680C"/>
    <w:rsid w:val="00BE0B73"/>
    <w:rsid w:val="00BE143A"/>
    <w:rsid w:val="00BE2101"/>
    <w:rsid w:val="00BE3112"/>
    <w:rsid w:val="00BE3FA8"/>
    <w:rsid w:val="00BE4AE0"/>
    <w:rsid w:val="00BE4EB1"/>
    <w:rsid w:val="00BE72B0"/>
    <w:rsid w:val="00BF0A17"/>
    <w:rsid w:val="00BF0F6A"/>
    <w:rsid w:val="00BF1097"/>
    <w:rsid w:val="00BF13B2"/>
    <w:rsid w:val="00BF1DC0"/>
    <w:rsid w:val="00BF264D"/>
    <w:rsid w:val="00BF2A87"/>
    <w:rsid w:val="00BF2AB8"/>
    <w:rsid w:val="00BF2F64"/>
    <w:rsid w:val="00BF47E1"/>
    <w:rsid w:val="00BF4A33"/>
    <w:rsid w:val="00BF4EBC"/>
    <w:rsid w:val="00BF53C7"/>
    <w:rsid w:val="00BF68CD"/>
    <w:rsid w:val="00BF6A13"/>
    <w:rsid w:val="00BF6C30"/>
    <w:rsid w:val="00BF6DBD"/>
    <w:rsid w:val="00BF6FFD"/>
    <w:rsid w:val="00BF770E"/>
    <w:rsid w:val="00BF795F"/>
    <w:rsid w:val="00C00ED8"/>
    <w:rsid w:val="00C037F8"/>
    <w:rsid w:val="00C039B5"/>
    <w:rsid w:val="00C043A2"/>
    <w:rsid w:val="00C04CCA"/>
    <w:rsid w:val="00C0633B"/>
    <w:rsid w:val="00C06DEC"/>
    <w:rsid w:val="00C06F9E"/>
    <w:rsid w:val="00C10690"/>
    <w:rsid w:val="00C1089F"/>
    <w:rsid w:val="00C10E85"/>
    <w:rsid w:val="00C132FC"/>
    <w:rsid w:val="00C145AC"/>
    <w:rsid w:val="00C16506"/>
    <w:rsid w:val="00C16A44"/>
    <w:rsid w:val="00C16ADB"/>
    <w:rsid w:val="00C16B9A"/>
    <w:rsid w:val="00C16DC2"/>
    <w:rsid w:val="00C16E30"/>
    <w:rsid w:val="00C17098"/>
    <w:rsid w:val="00C179A6"/>
    <w:rsid w:val="00C22861"/>
    <w:rsid w:val="00C22DB6"/>
    <w:rsid w:val="00C235EF"/>
    <w:rsid w:val="00C238A0"/>
    <w:rsid w:val="00C23A7F"/>
    <w:rsid w:val="00C24153"/>
    <w:rsid w:val="00C252C5"/>
    <w:rsid w:val="00C2577C"/>
    <w:rsid w:val="00C26B5C"/>
    <w:rsid w:val="00C2751E"/>
    <w:rsid w:val="00C30BE9"/>
    <w:rsid w:val="00C3102D"/>
    <w:rsid w:val="00C353BB"/>
    <w:rsid w:val="00C36024"/>
    <w:rsid w:val="00C362FA"/>
    <w:rsid w:val="00C36440"/>
    <w:rsid w:val="00C364A0"/>
    <w:rsid w:val="00C3749C"/>
    <w:rsid w:val="00C37539"/>
    <w:rsid w:val="00C37622"/>
    <w:rsid w:val="00C3790F"/>
    <w:rsid w:val="00C37AD9"/>
    <w:rsid w:val="00C40E7E"/>
    <w:rsid w:val="00C410CB"/>
    <w:rsid w:val="00C41B45"/>
    <w:rsid w:val="00C430CC"/>
    <w:rsid w:val="00C431B7"/>
    <w:rsid w:val="00C4387B"/>
    <w:rsid w:val="00C43C4C"/>
    <w:rsid w:val="00C446C2"/>
    <w:rsid w:val="00C4601A"/>
    <w:rsid w:val="00C466EC"/>
    <w:rsid w:val="00C479CD"/>
    <w:rsid w:val="00C47F14"/>
    <w:rsid w:val="00C51A3C"/>
    <w:rsid w:val="00C51CEF"/>
    <w:rsid w:val="00C52715"/>
    <w:rsid w:val="00C5289A"/>
    <w:rsid w:val="00C52A06"/>
    <w:rsid w:val="00C54F9D"/>
    <w:rsid w:val="00C5512E"/>
    <w:rsid w:val="00C55431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AF0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1509"/>
    <w:rsid w:val="00C934BB"/>
    <w:rsid w:val="00C935B3"/>
    <w:rsid w:val="00C9434E"/>
    <w:rsid w:val="00C944EC"/>
    <w:rsid w:val="00C94BE6"/>
    <w:rsid w:val="00C94F81"/>
    <w:rsid w:val="00C94FC3"/>
    <w:rsid w:val="00C95E61"/>
    <w:rsid w:val="00C96F2D"/>
    <w:rsid w:val="00C971B0"/>
    <w:rsid w:val="00CA05F7"/>
    <w:rsid w:val="00CA0BD9"/>
    <w:rsid w:val="00CA1F64"/>
    <w:rsid w:val="00CA4F38"/>
    <w:rsid w:val="00CA59E5"/>
    <w:rsid w:val="00CA6074"/>
    <w:rsid w:val="00CA64AF"/>
    <w:rsid w:val="00CB041B"/>
    <w:rsid w:val="00CB068B"/>
    <w:rsid w:val="00CB0A72"/>
    <w:rsid w:val="00CB155D"/>
    <w:rsid w:val="00CB331A"/>
    <w:rsid w:val="00CB40D7"/>
    <w:rsid w:val="00CB41CE"/>
    <w:rsid w:val="00CB4207"/>
    <w:rsid w:val="00CB4249"/>
    <w:rsid w:val="00CB4A40"/>
    <w:rsid w:val="00CB4E9E"/>
    <w:rsid w:val="00CC0882"/>
    <w:rsid w:val="00CC124D"/>
    <w:rsid w:val="00CC18AC"/>
    <w:rsid w:val="00CC1D61"/>
    <w:rsid w:val="00CC2C63"/>
    <w:rsid w:val="00CC42E6"/>
    <w:rsid w:val="00CC56C8"/>
    <w:rsid w:val="00CC5EA0"/>
    <w:rsid w:val="00CC6510"/>
    <w:rsid w:val="00CD0A59"/>
    <w:rsid w:val="00CD1A9E"/>
    <w:rsid w:val="00CD2EF4"/>
    <w:rsid w:val="00CD3BBA"/>
    <w:rsid w:val="00CD4176"/>
    <w:rsid w:val="00CD461F"/>
    <w:rsid w:val="00CD5AF0"/>
    <w:rsid w:val="00CD6B26"/>
    <w:rsid w:val="00CD6E4B"/>
    <w:rsid w:val="00CD7A8B"/>
    <w:rsid w:val="00CE0140"/>
    <w:rsid w:val="00CE02BE"/>
    <w:rsid w:val="00CE061A"/>
    <w:rsid w:val="00CE0E4A"/>
    <w:rsid w:val="00CE240A"/>
    <w:rsid w:val="00CE29AC"/>
    <w:rsid w:val="00CE498A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5B87"/>
    <w:rsid w:val="00D06CE6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52B"/>
    <w:rsid w:val="00D228A1"/>
    <w:rsid w:val="00D231FF"/>
    <w:rsid w:val="00D24279"/>
    <w:rsid w:val="00D24F99"/>
    <w:rsid w:val="00D2658C"/>
    <w:rsid w:val="00D27592"/>
    <w:rsid w:val="00D3018F"/>
    <w:rsid w:val="00D309B3"/>
    <w:rsid w:val="00D3171D"/>
    <w:rsid w:val="00D31AFE"/>
    <w:rsid w:val="00D32DDA"/>
    <w:rsid w:val="00D33911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3797B"/>
    <w:rsid w:val="00D43F41"/>
    <w:rsid w:val="00D45732"/>
    <w:rsid w:val="00D4589E"/>
    <w:rsid w:val="00D46EB2"/>
    <w:rsid w:val="00D47965"/>
    <w:rsid w:val="00D5160D"/>
    <w:rsid w:val="00D53D28"/>
    <w:rsid w:val="00D53D30"/>
    <w:rsid w:val="00D53F19"/>
    <w:rsid w:val="00D5472B"/>
    <w:rsid w:val="00D553CC"/>
    <w:rsid w:val="00D560D7"/>
    <w:rsid w:val="00D566F5"/>
    <w:rsid w:val="00D613FB"/>
    <w:rsid w:val="00D61E41"/>
    <w:rsid w:val="00D6274E"/>
    <w:rsid w:val="00D62EA5"/>
    <w:rsid w:val="00D62EF1"/>
    <w:rsid w:val="00D632D1"/>
    <w:rsid w:val="00D63791"/>
    <w:rsid w:val="00D63C02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29EE"/>
    <w:rsid w:val="00D83B1E"/>
    <w:rsid w:val="00D83E47"/>
    <w:rsid w:val="00D8692F"/>
    <w:rsid w:val="00D86FA4"/>
    <w:rsid w:val="00D87278"/>
    <w:rsid w:val="00D90541"/>
    <w:rsid w:val="00D90604"/>
    <w:rsid w:val="00D907D2"/>
    <w:rsid w:val="00D90F74"/>
    <w:rsid w:val="00D91568"/>
    <w:rsid w:val="00D92B7D"/>
    <w:rsid w:val="00D92F15"/>
    <w:rsid w:val="00D93A2A"/>
    <w:rsid w:val="00D93D49"/>
    <w:rsid w:val="00D945B6"/>
    <w:rsid w:val="00D965DD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3F64"/>
    <w:rsid w:val="00DB42AF"/>
    <w:rsid w:val="00DB446F"/>
    <w:rsid w:val="00DB7036"/>
    <w:rsid w:val="00DB7CAB"/>
    <w:rsid w:val="00DC13A4"/>
    <w:rsid w:val="00DC16E1"/>
    <w:rsid w:val="00DC2E6F"/>
    <w:rsid w:val="00DC3786"/>
    <w:rsid w:val="00DC5150"/>
    <w:rsid w:val="00DC643E"/>
    <w:rsid w:val="00DC66EF"/>
    <w:rsid w:val="00DD1342"/>
    <w:rsid w:val="00DD2C29"/>
    <w:rsid w:val="00DD339E"/>
    <w:rsid w:val="00DD34ED"/>
    <w:rsid w:val="00DD4EF3"/>
    <w:rsid w:val="00DE1D10"/>
    <w:rsid w:val="00DE3579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6B9E"/>
    <w:rsid w:val="00DF70F9"/>
    <w:rsid w:val="00DF7B40"/>
    <w:rsid w:val="00DF7CFA"/>
    <w:rsid w:val="00E00825"/>
    <w:rsid w:val="00E0125A"/>
    <w:rsid w:val="00E01BB6"/>
    <w:rsid w:val="00E03E18"/>
    <w:rsid w:val="00E06DD2"/>
    <w:rsid w:val="00E1163E"/>
    <w:rsid w:val="00E128EC"/>
    <w:rsid w:val="00E139CF"/>
    <w:rsid w:val="00E13D45"/>
    <w:rsid w:val="00E147C9"/>
    <w:rsid w:val="00E1495A"/>
    <w:rsid w:val="00E15E2F"/>
    <w:rsid w:val="00E162F2"/>
    <w:rsid w:val="00E16CE7"/>
    <w:rsid w:val="00E1752D"/>
    <w:rsid w:val="00E17723"/>
    <w:rsid w:val="00E2052B"/>
    <w:rsid w:val="00E20EED"/>
    <w:rsid w:val="00E21026"/>
    <w:rsid w:val="00E21176"/>
    <w:rsid w:val="00E213C6"/>
    <w:rsid w:val="00E22D23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19C7"/>
    <w:rsid w:val="00E324A9"/>
    <w:rsid w:val="00E32B75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A1B"/>
    <w:rsid w:val="00E4543A"/>
    <w:rsid w:val="00E461F6"/>
    <w:rsid w:val="00E47217"/>
    <w:rsid w:val="00E51B1A"/>
    <w:rsid w:val="00E52341"/>
    <w:rsid w:val="00E5261F"/>
    <w:rsid w:val="00E55BDB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8DE"/>
    <w:rsid w:val="00E74F0C"/>
    <w:rsid w:val="00E75107"/>
    <w:rsid w:val="00E75867"/>
    <w:rsid w:val="00E768FC"/>
    <w:rsid w:val="00E7717F"/>
    <w:rsid w:val="00E778A8"/>
    <w:rsid w:val="00E7798D"/>
    <w:rsid w:val="00E80077"/>
    <w:rsid w:val="00E80ED7"/>
    <w:rsid w:val="00E81138"/>
    <w:rsid w:val="00E81830"/>
    <w:rsid w:val="00E832E4"/>
    <w:rsid w:val="00E84399"/>
    <w:rsid w:val="00E84870"/>
    <w:rsid w:val="00E85B32"/>
    <w:rsid w:val="00E87853"/>
    <w:rsid w:val="00E90013"/>
    <w:rsid w:val="00E9156B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456B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4F68"/>
    <w:rsid w:val="00EB52A6"/>
    <w:rsid w:val="00EB5342"/>
    <w:rsid w:val="00EB6DDB"/>
    <w:rsid w:val="00EB6F70"/>
    <w:rsid w:val="00EC0152"/>
    <w:rsid w:val="00EC080E"/>
    <w:rsid w:val="00EC0AE1"/>
    <w:rsid w:val="00EC0B0A"/>
    <w:rsid w:val="00EC1385"/>
    <w:rsid w:val="00EC170B"/>
    <w:rsid w:val="00EC1967"/>
    <w:rsid w:val="00EC1A55"/>
    <w:rsid w:val="00EC2452"/>
    <w:rsid w:val="00EC388B"/>
    <w:rsid w:val="00EC3C9C"/>
    <w:rsid w:val="00EC408D"/>
    <w:rsid w:val="00EC494B"/>
    <w:rsid w:val="00EC59E3"/>
    <w:rsid w:val="00EC59EF"/>
    <w:rsid w:val="00EC5C93"/>
    <w:rsid w:val="00EC6351"/>
    <w:rsid w:val="00EC67E1"/>
    <w:rsid w:val="00EC6A70"/>
    <w:rsid w:val="00EC6C0B"/>
    <w:rsid w:val="00EC79B9"/>
    <w:rsid w:val="00EC7AF7"/>
    <w:rsid w:val="00ED115C"/>
    <w:rsid w:val="00ED1D74"/>
    <w:rsid w:val="00ED23BB"/>
    <w:rsid w:val="00ED27F4"/>
    <w:rsid w:val="00ED3981"/>
    <w:rsid w:val="00ED3AF0"/>
    <w:rsid w:val="00ED3B77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63C1"/>
    <w:rsid w:val="00EE710F"/>
    <w:rsid w:val="00EF127B"/>
    <w:rsid w:val="00EF3305"/>
    <w:rsid w:val="00EF3905"/>
    <w:rsid w:val="00EF3D9C"/>
    <w:rsid w:val="00EF3E09"/>
    <w:rsid w:val="00EF52F0"/>
    <w:rsid w:val="00EF760B"/>
    <w:rsid w:val="00EF7E8C"/>
    <w:rsid w:val="00F00BC2"/>
    <w:rsid w:val="00F02567"/>
    <w:rsid w:val="00F02A1A"/>
    <w:rsid w:val="00F03386"/>
    <w:rsid w:val="00F03638"/>
    <w:rsid w:val="00F03ADB"/>
    <w:rsid w:val="00F06139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94F"/>
    <w:rsid w:val="00F23CC2"/>
    <w:rsid w:val="00F243D4"/>
    <w:rsid w:val="00F24F4C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BE1"/>
    <w:rsid w:val="00F3529F"/>
    <w:rsid w:val="00F36352"/>
    <w:rsid w:val="00F36828"/>
    <w:rsid w:val="00F37546"/>
    <w:rsid w:val="00F37D7F"/>
    <w:rsid w:val="00F423E3"/>
    <w:rsid w:val="00F42B4A"/>
    <w:rsid w:val="00F42E6F"/>
    <w:rsid w:val="00F43982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8E1"/>
    <w:rsid w:val="00F61D2F"/>
    <w:rsid w:val="00F62AB4"/>
    <w:rsid w:val="00F63D65"/>
    <w:rsid w:val="00F64933"/>
    <w:rsid w:val="00F64B27"/>
    <w:rsid w:val="00F67958"/>
    <w:rsid w:val="00F67C82"/>
    <w:rsid w:val="00F706BA"/>
    <w:rsid w:val="00F70FE6"/>
    <w:rsid w:val="00F7153A"/>
    <w:rsid w:val="00F76836"/>
    <w:rsid w:val="00F76845"/>
    <w:rsid w:val="00F77050"/>
    <w:rsid w:val="00F77BA7"/>
    <w:rsid w:val="00F77DC2"/>
    <w:rsid w:val="00F80C59"/>
    <w:rsid w:val="00F80FD2"/>
    <w:rsid w:val="00F81982"/>
    <w:rsid w:val="00F8401E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0B7B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B7B77"/>
    <w:rsid w:val="00FC009D"/>
    <w:rsid w:val="00FC0984"/>
    <w:rsid w:val="00FC1605"/>
    <w:rsid w:val="00FC1E67"/>
    <w:rsid w:val="00FC261D"/>
    <w:rsid w:val="00FC2897"/>
    <w:rsid w:val="00FC2A5F"/>
    <w:rsid w:val="00FC3095"/>
    <w:rsid w:val="00FC3233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6060"/>
    <w:rsid w:val="00FD71B2"/>
    <w:rsid w:val="00FE01E2"/>
    <w:rsid w:val="00FE0B55"/>
    <w:rsid w:val="00FE18FB"/>
    <w:rsid w:val="00FE26E3"/>
    <w:rsid w:val="00FE2E21"/>
    <w:rsid w:val="00FE3F46"/>
    <w:rsid w:val="00FE52FD"/>
    <w:rsid w:val="00FE5DEE"/>
    <w:rsid w:val="00FE604C"/>
    <w:rsid w:val="00FE72BA"/>
    <w:rsid w:val="00FE7B91"/>
    <w:rsid w:val="00FE7E59"/>
    <w:rsid w:val="00FF05B9"/>
    <w:rsid w:val="00FF067A"/>
    <w:rsid w:val="00FF2C85"/>
    <w:rsid w:val="00FF3CA3"/>
    <w:rsid w:val="00FF3E16"/>
    <w:rsid w:val="00FF415A"/>
    <w:rsid w:val="00FF494C"/>
    <w:rsid w:val="00FF4E0D"/>
    <w:rsid w:val="00FF50E4"/>
    <w:rsid w:val="00FF5616"/>
    <w:rsid w:val="00FF56A3"/>
    <w:rsid w:val="00FF593C"/>
    <w:rsid w:val="00FF6784"/>
    <w:rsid w:val="00FF68E4"/>
    <w:rsid w:val="00FF6B6A"/>
    <w:rsid w:val="00FF6BB8"/>
    <w:rsid w:val="00FF6DD4"/>
    <w:rsid w:val="00FF7442"/>
    <w:rsid w:val="00FF766E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46</cp:revision>
  <dcterms:created xsi:type="dcterms:W3CDTF">2019-11-10T20:12:00Z</dcterms:created>
  <dcterms:modified xsi:type="dcterms:W3CDTF">2019-11-10T20:48:00Z</dcterms:modified>
</cp:coreProperties>
</file>